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B8" w:rsidRDefault="00A839E7" w:rsidP="00A023B8">
      <w:pPr>
        <w:spacing w:after="0" w:line="240" w:lineRule="auto"/>
        <w:jc w:val="center"/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</w:pPr>
      <w:r w:rsidRPr="00865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A023B8" w:rsidRPr="00D64B04" w:rsidTr="00A023B8">
        <w:trPr>
          <w:trHeight w:val="226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023B8" w:rsidRPr="00A023B8" w:rsidRDefault="00A023B8" w:rsidP="00A02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 w:rsidRPr="00A023B8">
              <w:rPr>
                <w:rFonts w:ascii="Times New Roman" w:hAnsi="Lucida Sans Unicode" w:cs="Times New Roman"/>
                <w:sz w:val="20"/>
                <w:szCs w:val="20"/>
                <w:lang w:val="be-BY"/>
              </w:rPr>
              <w:t>Ҡ</w:t>
            </w:r>
            <w:r w:rsidRPr="00A023B8">
              <w:rPr>
                <w:rFonts w:ascii="Times New Roman" w:hAnsi="Times New Roman" w:cs="Times New Roman"/>
                <w:bCs/>
                <w:sz w:val="20"/>
                <w:szCs w:val="20"/>
              </w:rPr>
              <w:t>ОРТОСТАН РЕСПУБЛИК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23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Һ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A023B8" w:rsidRPr="00A023B8" w:rsidRDefault="00A023B8" w:rsidP="00A0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023B8">
              <w:rPr>
                <w:rFonts w:ascii="Times New Roman" w:hAnsi="Lucida Sans Unicode" w:cs="Times New Roman"/>
                <w:sz w:val="20"/>
                <w:szCs w:val="20"/>
                <w:lang w:val="be-BY"/>
              </w:rPr>
              <w:t>Ҡ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>ЫН РАЙОНЫ МУНИЦИПАЛЬ РАЙОНЫ</w:t>
            </w:r>
            <w:r w:rsidRPr="00A023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НЫҢ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3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ПЕТРОПАВЛОВКА АУЫЛ СОВЕТЫ АУЫЛ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 xml:space="preserve"> БИЛ</w:t>
            </w:r>
            <w:r w:rsidRPr="00A023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023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ӘҺ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023B8"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A023B8" w:rsidRPr="00A023B8" w:rsidRDefault="00A023B8" w:rsidP="00A0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3B8" w:rsidRPr="00A023B8" w:rsidRDefault="00A023B8" w:rsidP="00A0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23B8" w:rsidRPr="00A023B8" w:rsidRDefault="00A023B8" w:rsidP="00A023B8">
            <w:pPr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103505</wp:posOffset>
                  </wp:positionV>
                  <wp:extent cx="930910" cy="1143000"/>
                  <wp:effectExtent l="19050" t="0" r="254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023B8" w:rsidRPr="00A023B8" w:rsidRDefault="00A023B8" w:rsidP="00A023B8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3B8" w:rsidRPr="00A023B8" w:rsidRDefault="00A023B8" w:rsidP="00A023B8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A023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A023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ПЕТРОПАВЛОВСКИЙ СЕЛЬСОВЕТ</w:t>
            </w:r>
            <w:r w:rsidRPr="00A023B8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Pr="00A023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АСКИН</w:t>
            </w:r>
            <w:r w:rsidRPr="00A023B8">
              <w:rPr>
                <w:rFonts w:ascii="Times New Roman" w:hAnsi="Times New Roman" w:cs="Times New Roman"/>
                <w:sz w:val="20"/>
                <w:szCs w:val="20"/>
              </w:rPr>
              <w:t>СКИЙ РАЙОН  РЕСПУБЛИКИ БАШКОРТОСТАН</w:t>
            </w:r>
          </w:p>
          <w:p w:rsidR="00A023B8" w:rsidRPr="00A023B8" w:rsidRDefault="00A023B8" w:rsidP="00A023B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A023B8" w:rsidRPr="00A023B8" w:rsidRDefault="00A023B8" w:rsidP="00A023B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023B8" w:rsidRPr="00A023B8" w:rsidRDefault="00A023B8" w:rsidP="00A0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3B8" w:rsidRPr="00A023B8" w:rsidRDefault="00A023B8" w:rsidP="00BD1214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     ПОСТАНОВЛЕНИЕ</w:t>
      </w:r>
    </w:p>
    <w:p w:rsidR="00A023B8" w:rsidRPr="00A023B8" w:rsidRDefault="00711EC7" w:rsidP="00A023B8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28 сентябрь</w:t>
      </w:r>
      <w:r w:rsidR="00A023B8"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</w:t>
      </w:r>
      <w:r w:rsidR="00A023B8"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201</w:t>
      </w:r>
      <w:r w:rsidR="00BD1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6</w:t>
      </w:r>
      <w:r w:rsidR="00A023B8"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йыл                   </w:t>
      </w:r>
      <w:r w:rsidR="006A681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A023B8"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№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65</w:t>
      </w:r>
      <w:r w:rsidR="00A023B8"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</w:t>
      </w:r>
      <w:r w:rsidR="00A023B8"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  </w:t>
      </w:r>
      <w:r w:rsidR="006A681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</w:t>
      </w:r>
      <w:r w:rsidR="00A023B8"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28 сентября</w:t>
      </w:r>
      <w:r w:rsidR="00A023B8"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201</w:t>
      </w:r>
      <w:r w:rsidR="00BD1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6</w:t>
      </w:r>
      <w:r w:rsidR="00A023B8" w:rsidRPr="00A023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года</w:t>
      </w:r>
    </w:p>
    <w:p w:rsidR="00865BCB" w:rsidRPr="00A023B8" w:rsidRDefault="00865BCB" w:rsidP="00865BCB">
      <w:pPr>
        <w:pStyle w:val="ConsPlusTitle"/>
        <w:widowControl/>
        <w:jc w:val="center"/>
        <w:rPr>
          <w:rFonts w:eastAsia="MS Mincho"/>
          <w:b w:val="0"/>
          <w:bCs w:val="0"/>
          <w:color w:val="2C2C2C"/>
          <w:spacing w:val="-2"/>
          <w:sz w:val="28"/>
          <w:szCs w:val="28"/>
          <w:lang w:val="be-BY"/>
        </w:rPr>
      </w:pPr>
    </w:p>
    <w:p w:rsidR="00BD1214" w:rsidRDefault="002A295F" w:rsidP="00865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О внесении </w:t>
      </w:r>
      <w:r w:rsidR="00BD1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изменений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в постановление </w:t>
      </w:r>
      <w:r w:rsidR="00884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администрации сельского поселения Петропавловский сельсовет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от 09 апреля 2015 года № 21 “</w:t>
      </w:r>
      <w:r w:rsidR="00A839E7"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утверждении Программы по противодействию коррупции в сельском поселении </w:t>
      </w:r>
      <w:r w:rsidR="00491B9E"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Петропавловский</w:t>
      </w:r>
      <w:r w:rsidR="00A839E7"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766B68"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Аскинский</w:t>
      </w:r>
      <w:r w:rsidR="00A839E7"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 Республики Башкортостан </w:t>
      </w:r>
    </w:p>
    <w:p w:rsidR="00A839E7" w:rsidRPr="00A023B8" w:rsidRDefault="00A839E7" w:rsidP="0086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201</w:t>
      </w:r>
      <w:r w:rsidR="00865BCB"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-201</w:t>
      </w:r>
      <w:r w:rsidR="00865BCB"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годы</w:t>
      </w:r>
      <w:r w:rsidR="002A29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A839E7" w:rsidRPr="00BE30BE" w:rsidRDefault="00A839E7" w:rsidP="00C2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0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24898" w:rsidRPr="00766B68" w:rsidRDefault="00A839E7" w:rsidP="0076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C24898" w:rsidRPr="00766B68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</w:t>
      </w:r>
      <w:r w:rsidR="00766B68" w:rsidRPr="007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«О противодействии коррупции в Республике Башкортостан»</w:t>
      </w:r>
      <w:r w:rsidR="00C24898" w:rsidRPr="00766B6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9" w:history="1">
        <w:r w:rsidR="00C24898" w:rsidRPr="00865BC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C24898" w:rsidRPr="00865BCB">
        <w:rPr>
          <w:rFonts w:ascii="Times New Roman" w:hAnsi="Times New Roman" w:cs="Times New Roman"/>
          <w:sz w:val="28"/>
          <w:szCs w:val="28"/>
        </w:rPr>
        <w:t xml:space="preserve"> </w:t>
      </w:r>
      <w:r w:rsidR="00C24898" w:rsidRPr="00766B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1B9E">
        <w:rPr>
          <w:rFonts w:ascii="Times New Roman" w:hAnsi="Times New Roman" w:cs="Times New Roman"/>
          <w:sz w:val="28"/>
          <w:szCs w:val="28"/>
        </w:rPr>
        <w:t>Петропавловский</w:t>
      </w:r>
      <w:r w:rsidR="00766B68" w:rsidRPr="00766B6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4898" w:rsidRPr="00766B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6B68" w:rsidRPr="00766B68">
        <w:rPr>
          <w:rFonts w:ascii="Times New Roman" w:hAnsi="Times New Roman" w:cs="Times New Roman"/>
          <w:sz w:val="28"/>
          <w:szCs w:val="28"/>
        </w:rPr>
        <w:t>Аскинский район Республики Башкортостан</w:t>
      </w:r>
      <w:r w:rsidR="00C24898" w:rsidRPr="00766B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9E7" w:rsidRDefault="00A839E7" w:rsidP="00766B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BD1214" w:rsidRPr="00BE30BE" w:rsidRDefault="00BD1214" w:rsidP="00766B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постановление администрации сельского поселения Петропавловский сельсовет от 09 апреля 2015 года № 21 “</w:t>
      </w:r>
      <w:r w:rsidRPr="00A023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утверждении Программы по противодействию коррупции в сельском поселении Петропавловский сельсовет муниципального района Аскинский район Республики Башкортостан на 2015-2017 годы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», изложив раздел 9 «Перечень программных мероприятий» согласно приложению.</w:t>
      </w:r>
    </w:p>
    <w:p w:rsidR="00A839E7" w:rsidRPr="00BE30BE" w:rsidRDefault="00A839E7" w:rsidP="00865B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6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491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</w:t>
      </w:r>
      <w:r w:rsidRPr="00BE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5BCB" w:rsidRDefault="00A839E7" w:rsidP="00BD121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D1214" w:rsidRPr="00BD1214" w:rsidRDefault="00BD1214" w:rsidP="00BD121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5BCB" w:rsidRPr="00865BCB" w:rsidRDefault="00865BCB" w:rsidP="00865B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5BC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865BCB" w:rsidRPr="00865BCB" w:rsidRDefault="00865BCB" w:rsidP="00865B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5BC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91B9E">
        <w:rPr>
          <w:rFonts w:ascii="Times New Roman" w:eastAsia="Calibri" w:hAnsi="Times New Roman" w:cs="Times New Roman"/>
          <w:sz w:val="28"/>
          <w:szCs w:val="28"/>
        </w:rPr>
        <w:t>Петропавловский</w:t>
      </w:r>
      <w:r w:rsidRPr="00865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5BCB">
        <w:rPr>
          <w:rFonts w:ascii="Times New Roman" w:eastAsia="Calibri" w:hAnsi="Times New Roman" w:cs="Times New Roman"/>
          <w:sz w:val="28"/>
          <w:szCs w:val="28"/>
        </w:rPr>
        <w:t>ельсовет</w:t>
      </w:r>
      <w:r w:rsidRPr="00865BCB">
        <w:rPr>
          <w:rFonts w:ascii="Times New Roman" w:eastAsia="Calibri" w:hAnsi="Times New Roman" w:cs="Times New Roman"/>
          <w:sz w:val="28"/>
          <w:szCs w:val="28"/>
        </w:rPr>
        <w:br/>
        <w:t>муниципального района Аскинский район</w:t>
      </w:r>
      <w:r w:rsidRPr="00865BCB">
        <w:rPr>
          <w:rFonts w:ascii="Times New Roman" w:eastAsia="Calibri" w:hAnsi="Times New Roman" w:cs="Times New Roman"/>
          <w:sz w:val="28"/>
          <w:szCs w:val="28"/>
        </w:rPr>
        <w:br/>
        <w:t xml:space="preserve">Республики Башкортостан </w:t>
      </w:r>
    </w:p>
    <w:p w:rsidR="00A023B8" w:rsidRDefault="00491B9E" w:rsidP="00BD1214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А.К.Кадимо</w:t>
      </w:r>
      <w:r w:rsidR="00BD1214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711EC7" w:rsidRDefault="00711EC7" w:rsidP="00BD1214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EC7" w:rsidRPr="00BD1214" w:rsidRDefault="00711EC7" w:rsidP="00BD1214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839E7" w:rsidRPr="00BD1214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A839E7" w:rsidRPr="00BD1214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491B9E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Петропавловский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865BCB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Аскинский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A839E7" w:rsidRPr="00BD1214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</w:p>
    <w:p w:rsidR="00A839E7" w:rsidRPr="00BD1214" w:rsidRDefault="00A839E7" w:rsidP="00A023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711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сентября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BD1214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A023B8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11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39E7" w:rsidRPr="00BE30BE" w:rsidRDefault="00A839E7" w:rsidP="00C2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5291" w:rsidRPr="00BD4D91" w:rsidRDefault="00B85291" w:rsidP="00BD4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E7" w:rsidRPr="00DB2EFF" w:rsidRDefault="00BD4D91" w:rsidP="00BE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B2E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9</w:t>
      </w:r>
      <w:r w:rsidR="00A839E7" w:rsidRPr="00DB2E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Перечень программных мероприятий</w:t>
      </w:r>
    </w:p>
    <w:tbl>
      <w:tblPr>
        <w:tblW w:w="0" w:type="auto"/>
        <w:tblInd w:w="-3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80"/>
        <w:gridCol w:w="80"/>
        <w:gridCol w:w="2021"/>
        <w:gridCol w:w="80"/>
        <w:gridCol w:w="80"/>
        <w:gridCol w:w="80"/>
        <w:gridCol w:w="1459"/>
        <w:gridCol w:w="801"/>
        <w:gridCol w:w="1006"/>
        <w:gridCol w:w="80"/>
        <w:gridCol w:w="80"/>
        <w:gridCol w:w="589"/>
        <w:gridCol w:w="80"/>
        <w:gridCol w:w="80"/>
        <w:gridCol w:w="80"/>
        <w:gridCol w:w="469"/>
        <w:gridCol w:w="80"/>
        <w:gridCol w:w="80"/>
        <w:gridCol w:w="80"/>
        <w:gridCol w:w="417"/>
        <w:gridCol w:w="80"/>
        <w:gridCol w:w="80"/>
        <w:gridCol w:w="80"/>
        <w:gridCol w:w="1348"/>
      </w:tblGrid>
      <w:tr w:rsidR="00A839E7" w:rsidRPr="00DB2EFF" w:rsidTr="000C7E64">
        <w:trPr>
          <w:trHeight w:val="1220"/>
        </w:trPr>
        <w:tc>
          <w:tcPr>
            <w:tcW w:w="6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A839E7" w:rsidRPr="00DB2EFF" w:rsidRDefault="00A839E7" w:rsidP="00BE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испол-нения</w:t>
            </w:r>
          </w:p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Источ-ник финанси-ро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годам,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реализации Программы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9E7" w:rsidRPr="00DB2EFF" w:rsidTr="000C7E64">
        <w:trPr>
          <w:trHeight w:val="385"/>
        </w:trPr>
        <w:tc>
          <w:tcPr>
            <w:tcW w:w="6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0C7E64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D4D91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D4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D4D91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D4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D4D91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DB2EFF" w:rsidRDefault="00A839E7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9E7" w:rsidRPr="00DB2EFF" w:rsidTr="000C7E64">
        <w:trPr>
          <w:trHeight w:val="32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839E7" w:rsidRPr="00DB2EFF" w:rsidTr="000C7E64">
        <w:trPr>
          <w:trHeight w:val="934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D4D91">
            <w:pPr>
              <w:numPr>
                <w:ilvl w:val="0"/>
                <w:numId w:val="4"/>
              </w:num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9E7" w:rsidRPr="00DB2EFF" w:rsidTr="000C7E64">
        <w:trPr>
          <w:trHeight w:val="1898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антикоррупционной комиссии при Администрации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464E2C" w:rsidP="00BD4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кв-л 2016г.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правовой о</w:t>
            </w:r>
            <w:r w:rsidR="000C7E64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сновы проведения антикоррупцион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мероприятий</w:t>
            </w:r>
          </w:p>
        </w:tc>
      </w:tr>
      <w:tr w:rsidR="00A839E7" w:rsidRPr="00DB2EFF" w:rsidTr="000C7E64">
        <w:trPr>
          <w:trHeight w:val="2749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антикоррупционной экспертизы нормативных правовых актов органов местного самоуправления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  <w:r w:rsidR="0034603C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прокуратура района (по согласованию)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464E2C" w:rsidP="00464E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 до 5-го числа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</w:t>
            </w:r>
            <w:r w:rsidR="000C7E64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нная оптимизация нормотворческо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процесса</w:t>
            </w:r>
          </w:p>
        </w:tc>
      </w:tr>
      <w:tr w:rsidR="00A839E7" w:rsidRPr="00DB2EFF" w:rsidTr="00DB2EFF">
        <w:trPr>
          <w:trHeight w:val="268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212CD5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2 недели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оптимизация нормо-творческого процесса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A839E7" w:rsidRPr="00DB2EFF" w:rsidTr="00DB2EFF">
        <w:trPr>
          <w:trHeight w:val="607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839E7" w:rsidRPr="00DB2EFF" w:rsidRDefault="00BD4D91" w:rsidP="00BD4D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A839E7"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Организационно-управленческие меры по обеспечению антикоррупционной деятельности</w:t>
            </w:r>
          </w:p>
        </w:tc>
      </w:tr>
      <w:tr w:rsidR="00A839E7" w:rsidRPr="00DB2EFF" w:rsidTr="000C7E64">
        <w:trPr>
          <w:trHeight w:val="682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в Администрации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r w:rsidR="003E510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«Телефона доверия», сайта Администрации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r w:rsidR="003E510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других информационных каналов, используя которые граждане могли бы сообщать об злоупотреблениях должностных лиц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r w:rsidR="003E510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9A3BA6" w:rsidP="009A3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кв-л </w:t>
            </w:r>
            <w:r w:rsidR="00A839E7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E510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39E7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общественной активности в противодействии коррупции, взаимодействия муниципальных органов с гражданским   обществом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9E7" w:rsidRPr="00DB2EFF" w:rsidTr="000C7E64">
        <w:trPr>
          <w:trHeight w:val="5826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за предоставлением гражданами, претендующими на замещение должностей муниципальной службы, муниципальными  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достоверности и полноты представленных сведений (при наличии оснований, предусмотренных законодательством)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9B5BEB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в мае -месяце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ранняя профилактика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 правонарушений</w:t>
            </w:r>
          </w:p>
        </w:tc>
      </w:tr>
      <w:tr w:rsidR="00A839E7" w:rsidRPr="00DB2EFF" w:rsidTr="000C7E64">
        <w:trPr>
          <w:trHeight w:val="426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на предмет участия муниципальных служащих в предпринимательской деятельности, у</w:t>
            </w:r>
            <w:r w:rsidR="003E510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правлении коммерческими организ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оснований, предусмотренных законодательством)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92E2D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оснований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и предупреждение коррупции</w:t>
            </w:r>
          </w:p>
        </w:tc>
      </w:tr>
      <w:tr w:rsidR="00A839E7" w:rsidRPr="00DB2EFF" w:rsidTr="00DB2EFF">
        <w:trPr>
          <w:trHeight w:val="1168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эффективности использования бюджетных средств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Ревизионная комиссия Совета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B805EE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за использованием бюджетных средств</w:t>
            </w:r>
          </w:p>
        </w:tc>
      </w:tr>
      <w:tr w:rsidR="00A839E7" w:rsidRPr="00DB2EFF" w:rsidTr="000C7E64">
        <w:trPr>
          <w:trHeight w:val="425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3.Антикоррупционный мониторинг</w:t>
            </w:r>
          </w:p>
        </w:tc>
      </w:tr>
      <w:tr w:rsidR="00A839E7" w:rsidRPr="00DB2EFF" w:rsidTr="000C7E64">
        <w:trPr>
          <w:trHeight w:val="1816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социологических исследований среди всех слоев населения в целях оценки уровня коррупции в сельском поселении, эффективности принимаемых антикоррупционных мер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 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B805EE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объективной оценки уровня коррупции</w:t>
            </w:r>
          </w:p>
        </w:tc>
      </w:tr>
      <w:tr w:rsidR="00A839E7" w:rsidRPr="00DB2EFF" w:rsidTr="00DB2EFF">
        <w:trPr>
          <w:trHeight w:val="3209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DB2EFF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</w:t>
            </w:r>
            <w:r w:rsid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B805EE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размещении заказов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объективной оценки уровня коррупции</w:t>
            </w:r>
          </w:p>
        </w:tc>
      </w:tr>
      <w:tr w:rsidR="00A839E7" w:rsidRPr="00DB2EFF" w:rsidTr="000C7E64">
        <w:trPr>
          <w:trHeight w:val="725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4.Антикоррупционное просвещение, обучение и воспитание</w:t>
            </w:r>
          </w:p>
        </w:tc>
      </w:tr>
      <w:tr w:rsidR="00A839E7" w:rsidRPr="00DB2EFF" w:rsidTr="000C7E64">
        <w:trPr>
          <w:trHeight w:val="1391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информационно-пропагандистских кампаний в средствах массовой информации по актуальным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проблемам антикоррупционной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E510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 w:rsidR="003E510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общественных инициатив в сфере противодействия коррупции,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антикоррупцион-ного     общественного сознания</w:t>
            </w:r>
          </w:p>
        </w:tc>
      </w:tr>
      <w:tr w:rsidR="00A839E7" w:rsidRPr="00DB2EFF" w:rsidTr="000C7E64">
        <w:trPr>
          <w:trHeight w:val="706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Противодействие коррупции при размещении муниципальных заказов, управлении и распоряжении муниципальным имущество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9E7" w:rsidRPr="00DB2EFF" w:rsidTr="00DB2EFF">
        <w:trPr>
          <w:trHeight w:val="270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размещение исполнителями муниципальных услуг информации по оказываемым муниципальным услугам в Реестре государственных и муниципальных услуг   РБ, регулярное обновление информации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муниципальных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B805EE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ранняя профилактика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</w:t>
            </w:r>
          </w:p>
          <w:p w:rsidR="00A839E7" w:rsidRPr="00DB2EFF" w:rsidRDefault="00A839E7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правонарушений</w:t>
            </w:r>
          </w:p>
        </w:tc>
      </w:tr>
      <w:tr w:rsidR="00A839E7" w:rsidRPr="00DB2EFF" w:rsidTr="00DB2EFF">
        <w:trPr>
          <w:trHeight w:val="1083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firstLine="7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3E5102">
            <w:pPr>
              <w:shd w:val="clear" w:color="auto" w:fill="FFFFFF"/>
              <w:spacing w:after="0" w:line="240" w:lineRule="auto"/>
              <w:ind w:firstLine="7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6. Обеспечение открытости деятельности муниципальных органов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сельсовет, укрепление их связей с гражданским обществом, стимулирование антикоррупционной активности общественности</w:t>
            </w:r>
          </w:p>
        </w:tc>
      </w:tr>
      <w:tr w:rsidR="00A839E7" w:rsidRPr="00DB2EFF" w:rsidTr="00DB2EFF">
        <w:trPr>
          <w:trHeight w:val="2400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85291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к информации о деятельности органов местного самоуправления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  <w:r w:rsidR="00B8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размещение информации в сети Интернет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органы   местного самоуправления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r w:rsidR="003E510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B805EE" w:rsidP="003E51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деятельности органов местного самоуправления сельского поселения </w:t>
            </w:r>
          </w:p>
        </w:tc>
      </w:tr>
      <w:tr w:rsidR="00A839E7" w:rsidRPr="00DB2EFF" w:rsidTr="000C7E64">
        <w:trPr>
          <w:trHeight w:val="3257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    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обращений граждан на предмет наличия в них</w:t>
            </w:r>
          </w:p>
          <w:p w:rsidR="00A839E7" w:rsidRPr="00DB2EFF" w:rsidRDefault="00A839E7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о коррупционных правонарушениях;</w:t>
            </w:r>
          </w:p>
          <w:p w:rsidR="00A839E7" w:rsidRPr="00DB2EFF" w:rsidRDefault="00A839E7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практики рассмотрения обращений граждан и организаций по вопросам противодействия</w:t>
            </w:r>
          </w:p>
          <w:p w:rsidR="00A839E7" w:rsidRPr="00DB2EFF" w:rsidRDefault="00A839E7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фактам коррупции, поступивших по телефону «горячей линии»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491B9E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B805EE" w:rsidP="003E51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39E7" w:rsidRPr="00DB2EFF" w:rsidRDefault="00A839E7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DB2EFF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усилий общественности по противодействию коррупци</w:t>
            </w:r>
          </w:p>
        </w:tc>
      </w:tr>
    </w:tbl>
    <w:p w:rsidR="007D75FA" w:rsidRPr="00DB2EFF" w:rsidRDefault="007D75FA" w:rsidP="00BE30B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D75FA" w:rsidRPr="00DB2EFF" w:rsidSect="002800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1F" w:rsidRDefault="00D6531F" w:rsidP="00A023B8">
      <w:pPr>
        <w:spacing w:after="0" w:line="240" w:lineRule="auto"/>
      </w:pPr>
      <w:r>
        <w:separator/>
      </w:r>
    </w:p>
  </w:endnote>
  <w:endnote w:type="continuationSeparator" w:id="0">
    <w:p w:rsidR="00D6531F" w:rsidRDefault="00D6531F" w:rsidP="00A0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1F" w:rsidRDefault="00D6531F" w:rsidP="00A023B8">
      <w:pPr>
        <w:spacing w:after="0" w:line="240" w:lineRule="auto"/>
      </w:pPr>
      <w:r>
        <w:separator/>
      </w:r>
    </w:p>
  </w:footnote>
  <w:footnote w:type="continuationSeparator" w:id="0">
    <w:p w:rsidR="00D6531F" w:rsidRDefault="00D6531F" w:rsidP="00A0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672"/>
      <w:docPartObj>
        <w:docPartGallery w:val="Page Numbers (Top of Page)"/>
        <w:docPartUnique/>
      </w:docPartObj>
    </w:sdtPr>
    <w:sdtContent>
      <w:p w:rsidR="00A023B8" w:rsidRDefault="008A754A">
        <w:pPr>
          <w:pStyle w:val="a8"/>
          <w:jc w:val="center"/>
        </w:pPr>
        <w:fldSimple w:instr=" PAGE   \* MERGEFORMAT ">
          <w:r w:rsidR="00711EC7">
            <w:rPr>
              <w:noProof/>
            </w:rPr>
            <w:t>2</w:t>
          </w:r>
        </w:fldSimple>
      </w:p>
    </w:sdtContent>
  </w:sdt>
  <w:p w:rsidR="00A023B8" w:rsidRDefault="00A023B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C0A"/>
    <w:multiLevelType w:val="multilevel"/>
    <w:tmpl w:val="661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4739"/>
    <w:multiLevelType w:val="multilevel"/>
    <w:tmpl w:val="431C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54C21"/>
    <w:multiLevelType w:val="multilevel"/>
    <w:tmpl w:val="9CBE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55886"/>
    <w:multiLevelType w:val="multilevel"/>
    <w:tmpl w:val="C1486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D742FCA"/>
    <w:multiLevelType w:val="multilevel"/>
    <w:tmpl w:val="3FC8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839E7"/>
    <w:rsid w:val="000251E7"/>
    <w:rsid w:val="00081EF4"/>
    <w:rsid w:val="000C7E64"/>
    <w:rsid w:val="000D18C2"/>
    <w:rsid w:val="000E76FB"/>
    <w:rsid w:val="001D7A7F"/>
    <w:rsid w:val="00212CD5"/>
    <w:rsid w:val="00215500"/>
    <w:rsid w:val="0022188F"/>
    <w:rsid w:val="002800A9"/>
    <w:rsid w:val="00281063"/>
    <w:rsid w:val="002A295F"/>
    <w:rsid w:val="002B7E8E"/>
    <w:rsid w:val="002C59C9"/>
    <w:rsid w:val="00300287"/>
    <w:rsid w:val="00301DE7"/>
    <w:rsid w:val="0034603C"/>
    <w:rsid w:val="003E5102"/>
    <w:rsid w:val="004424A8"/>
    <w:rsid w:val="00464E2C"/>
    <w:rsid w:val="00485D76"/>
    <w:rsid w:val="00491B9E"/>
    <w:rsid w:val="00617BD1"/>
    <w:rsid w:val="0068777E"/>
    <w:rsid w:val="006A681C"/>
    <w:rsid w:val="006B260C"/>
    <w:rsid w:val="00711EC7"/>
    <w:rsid w:val="007628A3"/>
    <w:rsid w:val="00766B68"/>
    <w:rsid w:val="007B6DCC"/>
    <w:rsid w:val="007D75FA"/>
    <w:rsid w:val="007F41A9"/>
    <w:rsid w:val="00865BCB"/>
    <w:rsid w:val="00884166"/>
    <w:rsid w:val="008A754A"/>
    <w:rsid w:val="008B6C9F"/>
    <w:rsid w:val="008F3A12"/>
    <w:rsid w:val="00925EF3"/>
    <w:rsid w:val="009A3BA6"/>
    <w:rsid w:val="009A6F4F"/>
    <w:rsid w:val="009B5BEB"/>
    <w:rsid w:val="00A023B8"/>
    <w:rsid w:val="00A3073F"/>
    <w:rsid w:val="00A52968"/>
    <w:rsid w:val="00A839E7"/>
    <w:rsid w:val="00A92E2D"/>
    <w:rsid w:val="00A93C52"/>
    <w:rsid w:val="00B36675"/>
    <w:rsid w:val="00B805EE"/>
    <w:rsid w:val="00B85291"/>
    <w:rsid w:val="00B95B2C"/>
    <w:rsid w:val="00BB73AC"/>
    <w:rsid w:val="00BD1214"/>
    <w:rsid w:val="00BD4D91"/>
    <w:rsid w:val="00BE30BE"/>
    <w:rsid w:val="00C24898"/>
    <w:rsid w:val="00CE46B2"/>
    <w:rsid w:val="00D6531F"/>
    <w:rsid w:val="00D66381"/>
    <w:rsid w:val="00D853E2"/>
    <w:rsid w:val="00DB2EFF"/>
    <w:rsid w:val="00E13952"/>
    <w:rsid w:val="00E26F89"/>
    <w:rsid w:val="00E73F46"/>
    <w:rsid w:val="00F0705E"/>
    <w:rsid w:val="00F36230"/>
    <w:rsid w:val="00FC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A"/>
  </w:style>
  <w:style w:type="paragraph" w:styleId="1">
    <w:name w:val="heading 1"/>
    <w:basedOn w:val="a"/>
    <w:link w:val="10"/>
    <w:uiPriority w:val="9"/>
    <w:qFormat/>
    <w:rsid w:val="00A839E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qFormat/>
    <w:rsid w:val="00A02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E7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A839E7"/>
    <w:rPr>
      <w:b/>
      <w:bCs/>
    </w:rPr>
  </w:style>
  <w:style w:type="paragraph" w:styleId="a4">
    <w:name w:val="Normal (Web)"/>
    <w:basedOn w:val="a"/>
    <w:uiPriority w:val="99"/>
    <w:unhideWhenUsed/>
    <w:rsid w:val="00A839E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C24898"/>
    <w:rPr>
      <w:b/>
      <w:bCs/>
      <w:color w:val="106BBE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5B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865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3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Основной текст Знак"/>
    <w:link w:val="a7"/>
    <w:locked/>
    <w:rsid w:val="00A023B8"/>
    <w:rPr>
      <w:sz w:val="24"/>
      <w:szCs w:val="24"/>
    </w:rPr>
  </w:style>
  <w:style w:type="paragraph" w:styleId="a7">
    <w:name w:val="Body Text"/>
    <w:basedOn w:val="a"/>
    <w:link w:val="a6"/>
    <w:rsid w:val="00A023B8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023B8"/>
  </w:style>
  <w:style w:type="paragraph" w:styleId="a8">
    <w:name w:val="header"/>
    <w:basedOn w:val="a"/>
    <w:link w:val="a9"/>
    <w:uiPriority w:val="99"/>
    <w:unhideWhenUsed/>
    <w:rsid w:val="00A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3B8"/>
  </w:style>
  <w:style w:type="paragraph" w:styleId="aa">
    <w:name w:val="footer"/>
    <w:basedOn w:val="a"/>
    <w:link w:val="ab"/>
    <w:uiPriority w:val="99"/>
    <w:semiHidden/>
    <w:unhideWhenUsed/>
    <w:rsid w:val="00A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226617.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FF03A-4B55-4121-80C9-9D605F48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ПК</cp:lastModifiedBy>
  <cp:revision>41</cp:revision>
  <cp:lastPrinted>2016-08-08T09:15:00Z</cp:lastPrinted>
  <dcterms:created xsi:type="dcterms:W3CDTF">2015-02-10T06:37:00Z</dcterms:created>
  <dcterms:modified xsi:type="dcterms:W3CDTF">2016-09-28T06:54:00Z</dcterms:modified>
</cp:coreProperties>
</file>